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Arbeitsheft 4 – Gefahrenbewusstsein</w:t>
      </w:r>
    </w:p>
    <w:p>
      <w:r>
        <w:t>Beschreiben Sie die Gefahren Ihres früheren Verhaltens.</w:t>
        <w:br/>
        <w:br/>
        <w:t>Aufgaben:</w:t>
        <w:br/>
        <w:t>- Folgen für andere</w:t>
        <w:br/>
        <w:t>- Folgen für Sie</w:t>
        <w:br/>
        <w:t>- Verantwortung</w:t>
        <w:br/>
        <w:t>- Zukunft.</w:t>
      </w:r>
    </w:p>
    <w:p>
      <w:pPr>
        <w:pStyle w:val="Heading2"/>
      </w:pPr>
      <w:r>
        <w:t>Notizen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